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831"/>
        </w:tabs>
        <w:ind w:firstLine="1040" w:firstLineChars="200"/>
        <w:rPr>
          <w:rFonts w:hint="eastAsia" w:ascii="微软雅黑" w:hAnsi="微软雅黑" w:eastAsia="微软雅黑" w:cs="微软雅黑"/>
          <w:sz w:val="52"/>
          <w:szCs w:val="52"/>
          <w:lang w:val="en-US" w:eastAsia="zh-CN"/>
        </w:rPr>
      </w:pPr>
      <w:r>
        <w:rPr>
          <w:rFonts w:hint="eastAsia" w:ascii="微软雅黑" w:hAnsi="微软雅黑" w:eastAsia="微软雅黑" w:cs="微软雅黑"/>
          <w:sz w:val="52"/>
          <w:szCs w:val="52"/>
          <w:lang w:val="en-US" w:eastAsia="zh-CN"/>
        </w:rPr>
        <w:tab/>
      </w: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</w:pP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202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年卫生职称（初中级）考试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《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考场密押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50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题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》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shd w:val="clear"/>
        <w:tabs>
          <w:tab w:val="left" w:pos="5091"/>
        </w:tabs>
        <w:bidi w:val="0"/>
        <w:jc w:val="center"/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&gt;&gt;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u w:val="none"/>
          <w:shd w:val="clear" w:color="auto" w:fill="auto"/>
          <w:lang w:val="en-US" w:eastAsia="zh-CN"/>
        </w:rPr>
        <w:t>口腔修复学356-专业知识/实践能力</w:t>
      </w:r>
      <w:r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&lt;&lt;</w:t>
      </w:r>
    </w:p>
    <w:p>
      <w:pPr>
        <w:bidi w:val="0"/>
        <w:rPr>
          <w:rFonts w:hint="default" w:ascii="Times New Roman" w:hAnsi="Times New Roman" w:eastAsia="Times New Roman" w:cs="Times New Roman"/>
          <w:sz w:val="24"/>
          <w:szCs w:val="24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/>
    <w:p>
      <w:pPr>
        <w:jc w:val="center"/>
        <w:rPr>
          <w:rFonts w:hint="eastAsia" w:ascii="微软雅黑" w:hAnsi="微软雅黑" w:eastAsia="微软雅黑" w:cs="微软雅黑"/>
          <w:b/>
          <w:bCs/>
        </w:rPr>
        <w:sectPr>
          <w:headerReference r:id="rId4" w:type="first"/>
          <w:head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titlePg/>
          <w:docGrid w:type="lines" w:linePitch="312" w:charSpace="0"/>
        </w:sect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【单】将无牙颌分为四种不同区域的依据是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无牙颌支持能力的强弱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无牙颌组织结构和全口义齿的关系</w:t>
      </w:r>
      <w:bookmarkStart w:id="0" w:name="_GoBack"/>
      <w:bookmarkEnd w:id="0"/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人工牙的排列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无牙颌牙槽嵴的丰满度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无牙颌面积的大小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【单】塑料全冠的肩台宽度应为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可以没有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0.3mm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0.5mm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1mm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2mm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【单】全口义齿蜡型完成后，装盒所采用的方法是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混装法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正装法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整装法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倒装法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直立法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【单】对半卡环适用于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Ⅰ类导线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锥形牙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游离缺失的末端基牙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孤立的前磨牙、磨牙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前牙缺失的病例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【单】全口义齿上颌腭侧基托折裂，修理方法中错误的步骤是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将裂缝准确复位、固定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义齿组织面涂分离剂，灌注石膏模型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只将裂缝两侧基托表面磨除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将裂缝两侧基托尽量磨除，可横过断面磨出2～3个横槽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单体溶胀基托，用自凝塑胶涂塑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【单】复制耐高温模型时琼脂材料灌注的最佳温度是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15～25℃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50～55℃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60～70℃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35～45℃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越低越好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【单】铸件上常出现金属小结的原因是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包埋材料透气性差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包埋材料调得过稠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包埋时未完全包埋措型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包埋材料调得过稀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包埋材料中气泡末排尽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【单】位于口腔前庭内相当于原中切牙近中交界线的延长线上是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上唇系带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唇系带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口轮匝肌的起始部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上颌义齿切迹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颊系带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【单】关于复合固定桥，下列哪一点是错误的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含有四个或四个以上的牙单位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含有两个以上基牙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由两种或三种基本类型的固定桥组合而成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基牙数目多且分散，不易获得共同就位道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以上均不是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◆固定桥的类型有双端固定桥、半固定桥、单端固定桥和复合固定桥。其中，复合固定桥是由前3种中的2种或3种基本类型的固定桥组合而成。该题中答案C符合上述定义。答案A、B、D不够全面，但不能说错误，故本题应选E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【单】调整基牙间分散程度可以增强义齿固位的正确原因是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基牙分散，各固位体之间的相互制约作用增强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基牙分散，制锁作用增强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基牙分散，基牙倒凹增大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基牙分散，卡环数量增加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基牙分散，义齿基托面积越大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【单】关于整装法下列叙述不正确的是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模型支架，人工牙的唇颊面均包埋在下层型盒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人工牙易移位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卡环不易移位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适用于前牙唇侧基托的可摘局部义齿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咬合关系稳定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【单】选择可摘局部义齿基牙的原则中，哪条是错误的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选择健康牙作基牙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虽有牙周疾病，但已经治疗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虽有牙体疾病，但已得到控制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越近缺隙的牙作基牙固位，支持效果越好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选用多个基牙时，彼此越平行越好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【单】烤瓷熔附金属全冠(PFM)在前牙的切端应磨除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0.3～0.5mm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0.5～1.0mm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1.0～1.5mm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2mm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3mm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【单】造成铸件表面粗糙的原因不包括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铸件表面粘砂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蜡型表面光洁度差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浇铸时熔金温度过低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铸模腔内壁脱砂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内包埋时包埋材料没有有效附着在蜡型表面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【单】牙本质中无机物含量为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50%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60%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80%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70%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90%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【单】可摘局部义齿中不起稳定作用的部分是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基托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人工牙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间接固位体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连接体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以上部分都起稳定作用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【单】去蜡时，型盒浸泡在热水中的时间是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3～5min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5～10min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10～15min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15～20min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20～30min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【单】咬合时，上、下颌牙之间有一定的尖窝锁结关系的是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解剖式牙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非解剖式牙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半解剖式牙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有尖牙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无尖牙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【单】在固定义齿修复中，固定桥金属基底的支架通常采用的铸造方法是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分段铸造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整体铸造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带模铸造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前焊法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后焊法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【单】关于下颌牙槽嵴的描述，不正确的是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牙槽嵴表面覆盖着高度角化的鳞状上皮及紧密的粘膜下层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是影响下全口义齿固位的主要区域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下颌牙槽嵴可变成刃状或低平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下颌牙槽嵴呈弓形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下颌牙槽嵴支持咀嚼压力的面积较上颌小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【单】双侧上颌中切牙、侧切牙、尖牙缺失，缺牙区牙槽嵴唇侧有倒凹，拟行可摘局部义齿修复，观测仪上模型的倾斜方向应该是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向前倾斜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向后倾斜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向左倾斜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向右倾斜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不倾斜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【单】对无牙颌印模范围的要求中，不正确的描述为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基托伸展范围过大，会损伤粘膜组织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基托伸展范围不足，将使义齿的固位和支持力均受到影响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上颌印模后缘应盖过腭小凹和翼上颌切迹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下颌印模后缘应盖过磨牙后垫前缘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舌侧后缘伸展应越过下颌舌骨嵴舌侧翼缘区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【单】全口义齿修复的最佳时期应在拔牙后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1个月左右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2个月左右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3个月左右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4个月左右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5个月左右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【单】对颧突的描述，不正确的是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表面覆盖的粘膜薄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位于口腔前庭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颧突的位置可接近牙槽嵴顶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为上颌第一前磨牙根尖部的骨突起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与之相应的基托组织面应做缓冲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【单】种植体作为套筒冠基牙时，固位体金属材料首选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金铝合金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镍铬合金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钛合金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钴-铬-钼合金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钴铬合金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【单】从龈方进入倒凹的杆形卡环，进入倒凹的深度一般为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0.1mm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0.25mm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0.5mm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0.8mm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1.0mm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【单】可摘局部义齿卡环数量多少为宜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1～2个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2～4个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越少越好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越多越好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以上均不对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【单】以下关于固定桥连接体的说法哪个是错误的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是固定桥结构中的应力集中区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焊接连接体常用于长桥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连接体的外形应圆钝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连接体接触区的大小应与天然牙列相近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分为固定连接体和活动连接体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【单】有关牙周膜面积的说法错误的是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恒定性强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深牙周袋会明显减少牙周膜面积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牙槽骨吸收达磨牙根分叉时，牙周膜面积大量丧失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衡量是否为良好基牙的标准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单根牙以牙颈部区最大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【单】前牙3/4冠邻面预备要求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邻面间隙应大于1mm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唇侧边界止于接触点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龈边缘应在龈下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两邻面在切龈方向上相互平行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以上均是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【单】烘烤铸圈时升温不能过快，从室温升至400℃，升温时间不得低于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20min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30min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10min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60min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2h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【单】关于切牙乳突的描述，不正确的是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位于腭中缝之前端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其位置可随牙槽嵴的吸收发生位移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位于上颌中切牙的腭侧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其下为切牙孔，有鼻腭神经和血管通过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为梨形、卵圆形、或不规则的软组织突起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【单】选择后牙牙尖形态主要考虑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对颌牙的情况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旧义齿的牙尖高度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病人的意愿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支持组织的条件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价格因素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【单】下颌呈习惯性前伸、颌关系不稳定的患者确定颌关系时应注意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采用患者的习惯位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利用旧义齿确定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帮助患者下颌后退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面下1/3的高度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颌骨的垂直关系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【单】下列哪些不是I型杆的优点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固位作用好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稳定作用强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美观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对基牙损伤小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暴露金属少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【单】有关桥体龈面的说法错误的是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烤瓷更优于热凝塑料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桥体舌侧龈端应尽量缩小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应尽量减少龈面与牙槽嵴粘膜的接触面积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表面抛光后烤瓷桥体最为光滑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菌斑易附着在粗糙的龈端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【单】下列哪项不是垂直距离恢复过大的表现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面下1/3距离增大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颏唇沟变浅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说话进食时出现后牙撞击声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颏部前突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咀嚼效能下降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【单】当对藻酸盐弹性印模材料进行消毒时，为了不影响印模的精确度，所选择的消毒药物应在较短的时间内达到消毒目的，此时间应限制在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一小时内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两小时内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半小时内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一个半小时内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两个半小时内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【单】制作前牙固定桥，增力桥架的纵条与固位体平行，为连接塑料的部分，纵条的宽约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1.0mm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1.5mm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2.0mm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2.5mm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3.0mm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【单】双侧上颌第一磨牙缺失，选用的最佳连接杆是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后腭杆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前腭杆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近中腭杆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舌侧连接杆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颊侧连接杆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【单】对年轻患者考虑行固定桥修复，如果基牙倾斜度大，首选处理方法为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拔除倾斜牙后利用其邻牙为基牙，一并修复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改变义齿设计方案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采用单端固定桥方式设计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根管治疗以后磨牙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正畸矫正该牙后固定义齿修复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【单】硬固体是一种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无弹性的固位体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有弹性的固位体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有弹性的非固位体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有弹性的连接体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弹性很佳的固位体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【单】打磨抛光塑料义齿时，错误的操作为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磨头应选择由粗到细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尽量保持基托外形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打磨过程应避免产热过高，导致义齿变形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随时变换义齿的位置和部位，使表面受力均匀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先打磨组织面，再打磨抛光面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【单】某患者，男，54岁，双侧上颌第二前磨牙、第一磨牙缺失，设计钻铬合金铸造支架，双侧后腭杆连接，义齿初戴时，发现后腭杆离开组织面2mm，最佳处理方法是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腭杆组织面缓冲，不做任何处理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腭杆组织面加自凝树脂重衬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用技工钳调整后腭杆与腭粘膜贴合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将后腭杆切割，调整正确位置后焊接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取印模重新制作支架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【单】取印模时，被动肌功能修整方法是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轻拉唇颊部，在上颌向前向下，下颌向前向上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轻拉唇颊部，在上颌向后向下，下颌向后向上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轻拉唇颊部，在上颌向前向上，下颌向前向下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轻拉唇颊部，在上颌向后向上，下颌向后向下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嘱患者轻轻活动唇颊部，并作吞咽、伸舌等动作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【单】对于基托磨光面的要求，下列哪项是错误的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外形由不同的斜面构成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要有利于固位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呈凸面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表面光洁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有利于美观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【单】牙列缺损常用的修复方法是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固定义齿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可摘局部义齿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覆盖义齿和固定义齿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可摘局部义齿和固定义齿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种植义齿和固定义齿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【单】金合金固定桥金属基底架焊接完成后，为去除金属表面的氧化物，可立即置于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20%的盐酸中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30%的盐酸中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40%的盐酸中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50%的盐酸中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60%的盐酸中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【单】上颌牙列中牙周膜面积最大的是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第一磨牙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第一前磨牙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第二磨牙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第二前磨牙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尖牙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【单】制作上前牙金属烤瓷桥时桥体龈端形态最好选用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悬空式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船底式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鞍基式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T形接触式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单侧接触式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解析：此题暂无解析</w:t>
      </w:r>
    </w:p>
    <w:sectPr>
      <w:footerReference r:id="rId6" w:type="first"/>
      <w:footerReference r:id="rId5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NTVs2AVAgAAEwQAAA4AAAAAAAAA&#10;AQAgAAAAHwEAAGRycy9lMm9Eb2MueG1sUEsFBgAAAAAGAAYAWQEAAKY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ObJgco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  <w:pBdr>
        <w:bottom w:val="none" w:color="auto" w:sz="0" w:space="1"/>
      </w:pBd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832100" cy="2565400"/>
          <wp:effectExtent l="0" t="0" r="6350" b="6350"/>
          <wp:wrapNone/>
          <wp:docPr id="1" name="WordPictureWatermark94211" descr="金英杰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94211" descr="金英杰logo3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2100" cy="256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B30308"/>
    <w:rsid w:val="254B74C0"/>
    <w:rsid w:val="36B43F3F"/>
    <w:rsid w:val="429349A8"/>
    <w:rsid w:val="47341D9B"/>
    <w:rsid w:val="584E6290"/>
    <w:rsid w:val="636E1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2020-09-02T07:14:00Z</dcterms:created>
  <dc:creator>18810</dc:creator>
  <cp:lastModifiedBy>Administrator</cp:lastModifiedBy>
  <dcterms:modified xsi:type="dcterms:W3CDTF">2021-03-09T09:49:49Z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