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考点八十七、银翘解毒丸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金银花、薄荷、淡豆豉、桔梗、甘草、连翘、荆芥、牛蒡子(炒)、淡竹叶。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方中重用金银花、连翘为君药，既有辛凉解表，清热解毒之功，又具有芳香辟秽之效，既可透解卫分表邪的同时，又兼顾了温热病邪多夹秽浊之气的特点。 薄荷、牛蒡子味辛而性凉，</w:t>
      </w:r>
      <w:bookmarkStart w:id="0" w:name="_GoBack"/>
      <w:bookmarkEnd w:id="0"/>
      <w:r>
        <w:rPr>
          <w:sz w:val="28"/>
          <w:szCs w:val="28"/>
        </w:rPr>
        <w:t>疏散风热，清利头目，且可解毒利咽荆芥穗、淡豆豉辛而微温，助君药发散表邪，透热外出，此二者虽属辛温，但辛而不烈，温而不燥，与辛凉药配伍，可增辛散透表之力，为臣药。 竹叶清上焦热，桔梗宣肺止咳，同为佐药。 甘草既可调和诸药，护胃安中，又可和桔梗清利咽喉，为佐使药。 诸药并用，共奏辛凉解表，清热解毒之功。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疏风解表，清热解毒。 用于风热感冒，症见发热头痛、咳嗽口干、咽喉疼痛。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用芦根汤或温开水送服。 一次 1 丸，一日 3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1.风寒感冒者不宜用。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2.孕妇应慎用。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3.忌烟、酒及辛辣、生冷、油腻食物。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4.不宜在服药期间同时服用滋补性中成药。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每丸重 3 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考点八十八、连花清瘟胶囊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连翘、金银花、炙麻黄、炒苦杏仁、石膏、板蓝根、绵马贯众、鱼腥草、广藿香、大黄、红景天、薄荷脑、甘草。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本方为银翘散与麻杏甘石汤合方加减而成，辛凉解表、宣肺泄热，卫气同治，表里同解。 大黄通腑泻肺，与绵马贯众、鱼腥草、板蓝根合用清热解毒、排脓消痈ꎻ红景天益气活血、通脉平喘ꎻ广藿香化湿、解暑、止呕。 诸药合用，共奏清瘟解毒，宣肺泄热之效。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用于治疗流行性感冒属热毒袭肺证，症见:发热或高热，恶寒，肌肉酸痛，鼻塞流涕，咳嗽，头痛，咽干咽痛，舌偏红，苔黄或黄腻等。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口服。 一次 4 粒，一日 3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1.忌烟、酒及辛辣、生冷、油腻食物。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2.不宜在服药期间同时服用滋补性中药。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3.风寒感冒者不适用。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每粒装 0.35 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考点八十九、双黄连合剂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金银花、连翘、黄芩。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方中三药均性寒，均可清热解毒。 金银花甘寒，芳香疏散，善清肺经热邪为主药ꎻ黄芩苦寒，善清肺火及上焦之实热ꎻ连翘苦微寒，长于散上焦风热，共为辅药。 金银花、连翘同入肺、心、胃经，黄芩入肺、胃、胆、大肠经，治疗上焦热毒病症。 三药合用，共奏疏风解表，清热解毒之功。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疏风解表，清热解毒。 用于外感风热所致的感冒，症见发热、咳嗽、咽痛。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口服。 一次 20 ml〔规格 1、规格 2〕或 10 ml〔规格 3〕，一日 3 次ꎻ小儿酌减或遵医嘱。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1.本品苦寒，易伤胃气，脾胃虚寒者慎服。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2.风寒感冒者不宜用。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3.过敏体质者应慎用。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4.忌烟酒及辛辣、生冷、油腻食物。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1.10 ml(每 1 ml 相当于饮片 1.5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2.20 ml(每 1 ml 相当于饮片 1.5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3.10 ml(每 1 ml 相当于饮片 3.0 g)。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2018-01-23T06:42:19Z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