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bookmarkStart w:id="0" w:name="_GoBack"/>
      <w:r>
        <w:rPr>
          <w:rFonts w:hint="default" w:ascii="sans-serif" w:hAnsi="sans-serif" w:eastAsia="sans-serif" w:cs="sans-serif"/>
          <w:b/>
          <w:bCs/>
          <w:i w:val="0"/>
          <w:caps w:val="0"/>
          <w:color w:val="000000"/>
          <w:spacing w:val="0"/>
          <w:sz w:val="32"/>
          <w:szCs w:val="32"/>
        </w:rPr>
        <w:t>2018主管护师妇产科护理学必考考点：产褥期</w:t>
      </w:r>
      <w:r>
        <w:rPr>
          <w:rFonts w:hint="eastAsia" w:ascii="sans-serif" w:hAnsi="sans-serif" w:eastAsia="宋体" w:cs="sans-serif"/>
          <w:b/>
          <w:bCs/>
          <w:i w:val="0"/>
          <w:caps w:val="0"/>
          <w:color w:val="000000"/>
          <w:spacing w:val="0"/>
          <w:sz w:val="32"/>
          <w:szCs w:val="32"/>
          <w:lang w:eastAsia="zh-CN"/>
        </w:rPr>
        <w:t>护理</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主管护师考试复习备考的关键时期，为了方便更多主管护师考生朋友们，更好地开展主管护师考试复习备考工作。金英杰医学小编特从金英杰图书研发中心搜集整理了2018年主管护师妇产科护理学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点击链接免费下载2018年主管护师妇产科护理学超级宝典必考考点，如果考生朋友们感到自学困难，可以报读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"http://www.jinyingjie.com/zhuguanhushi/zhibo/details-213.html?uid=90052"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2018年主管护师妇产科护理学金鹰直播课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"http://www.jinyingjie.com/ueditor/php/upload/file/20171215/1513327107246300.pdf" \o "2018年主管护师妇产科护理学超级宝典必考考点.pdf"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6"/>
          <w:rFonts w:hint="default" w:ascii="sans-serif" w:hAnsi="sans-serif" w:eastAsia="sans-serif" w:cs="sans-serif"/>
          <w:b w:val="0"/>
          <w:i w:val="0"/>
          <w:caps w:val="0"/>
          <w:color w:val="0066CC"/>
          <w:spacing w:val="0"/>
          <w:sz w:val="18"/>
          <w:szCs w:val="18"/>
        </w:rPr>
        <w:t>2018年主管护师妇产科护理学超级宝典必考考点.pdf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下面内容是2018年主管护师妇产科护理学超级宝典第三章必考考点的部分内容，想要获得全部资料的考生朋友们可以点击购买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"http://www.jinyingjie.com/zhuguanhushi/tushu/detail-222.html?uid=90052"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2018主管护师妇产科护理学超级宝典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考点：产褥期妇女的护理。</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5238750"/>
            <wp:effectExtent l="0" t="0" r="0" b="0"/>
            <wp:docPr id="2" name="图片 2" descr="1513579289581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13579289581051.png"/>
                    <pic:cNvPicPr>
                      <a:picLocks noChangeAspect="1"/>
                    </pic:cNvPicPr>
                  </pic:nvPicPr>
                  <pic:blipFill>
                    <a:blip r:embed="rId7"/>
                    <a:stretch>
                      <a:fillRect/>
                    </a:stretch>
                  </pic:blipFill>
                  <pic:spPr>
                    <a:xfrm>
                      <a:off x="0" y="0"/>
                      <a:ext cx="5429250" cy="52387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主管护师考试超级宝典必考考点的整个章节流程依次发布相关信息，想要快速记忆主管护师妇产科护理学必考知识点，有节奏地进行主管护师复习备考的广大考生朋友们，记得每天都要查看主管护师考试频道更新的相关消息哈!或者及时关注下方的金英杰护考圈获得最新消息!</w:t>
      </w:r>
    </w:p>
    <w:p>
      <w:pPr>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428750" cy="1428750"/>
            <wp:effectExtent l="0" t="0" r="0" b="0"/>
            <wp:docPr id="5" name="图片 5"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护考圈"/>
                    <pic:cNvPicPr>
                      <a:picLocks noChangeAspect="1"/>
                    </pic:cNvPicPr>
                  </pic:nvPicPr>
                  <pic:blipFill>
                    <a:blip r:embed="rId8"/>
                    <a:stretch>
                      <a:fillRect/>
                    </a:stretch>
                  </pic:blipFill>
                  <pic:spPr>
                    <a:xfrm>
                      <a:off x="0" y="0"/>
                      <a:ext cx="1428750" cy="1428750"/>
                    </a:xfrm>
                    <a:prstGeom prst="rect">
                      <a:avLst/>
                    </a:prstGeom>
                    <a:noFill/>
                    <a:ln w="9525">
                      <a:noFill/>
                    </a:ln>
                  </pic:spPr>
                </pic:pic>
              </a:graphicData>
            </a:graphic>
          </wp:inline>
        </w:drawing>
      </w:r>
    </w:p>
    <w:p>
      <w:pPr>
        <w:jc w:val="center"/>
        <w:rPr>
          <w:rFonts w:hint="eastAsia" w:ascii="宋体" w:hAnsi="宋体" w:eastAsia="宋体" w:cs="宋体"/>
          <w:lang w:eastAsia="zh-CN"/>
        </w:rPr>
      </w:pPr>
      <w:r>
        <w:rPr>
          <w:rFonts w:hint="eastAsia" w:ascii="宋体" w:hAnsi="宋体" w:eastAsia="宋体" w:cs="宋体"/>
          <w:lang w:eastAsia="zh-CN"/>
        </w:rPr>
        <w:t>关注金英杰护考圈，了解主管护师信息</w:t>
      </w:r>
      <w:r>
        <w:rPr>
          <w:rFonts w:hint="eastAsia" w:ascii="宋体" w:hAnsi="宋体" w:cs="宋体"/>
          <w:lang w:eastAsia="zh-CN"/>
        </w:rPr>
        <w:t>！</w:t>
      </w:r>
    </w:p>
    <w:p/>
    <w:bookmarkEnd w:id="0"/>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eastAsiaTheme="minorEastAsia"/>
        <w:lang w:eastAsia="zh-CN"/>
      </w:rPr>
      <w:drawing>
        <wp:inline distT="0" distB="0" distL="114300" distR="114300">
          <wp:extent cx="1752600" cy="447675"/>
          <wp:effectExtent l="0" t="0" r="0" b="8255"/>
          <wp:docPr id="4" name="图片 4"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英杰logo"/>
                  <pic:cNvPicPr>
                    <a:picLocks noChangeAspect="1"/>
                  </pic:cNvPicPr>
                </pic:nvPicPr>
                <pic:blipFill>
                  <a:blip r:embed="rId1"/>
                  <a:stretch>
                    <a:fillRect/>
                  </a:stretch>
                </pic:blipFill>
                <pic:spPr>
                  <a:xfrm>
                    <a:off x="0" y="0"/>
                    <a:ext cx="1752600" cy="447675"/>
                  </a:xfrm>
                  <a:prstGeom prst="rect">
                    <a:avLst/>
                  </a:prstGeom>
                </pic:spPr>
              </pic:pic>
            </a:graphicData>
          </a:graphic>
        </wp:inline>
      </w:drawing>
    </w:r>
    <w:r>
      <w:rPr>
        <w:rFonts w:hint="eastAsia"/>
        <w:lang w:val="en-US" w:eastAsia="zh-CN"/>
      </w:rPr>
      <w:t xml:space="preserve">                           www.jinyingjie.com金英杰医学搜集整理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eastAsiaTheme="minorEastAsia"/>
        <w:lang w:eastAsia="zh-CN"/>
      </w:rPr>
      <w:drawing>
        <wp:inline distT="0" distB="0" distL="114300" distR="114300">
          <wp:extent cx="1513840" cy="386715"/>
          <wp:effectExtent l="0" t="0" r="0" b="13970"/>
          <wp:docPr id="3" name="图片 3"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英杰logo"/>
                  <pic:cNvPicPr>
                    <a:picLocks noChangeAspect="1"/>
                  </pic:cNvPicPr>
                </pic:nvPicPr>
                <pic:blipFill>
                  <a:blip r:embed="rId1"/>
                  <a:stretch>
                    <a:fillRect/>
                  </a:stretch>
                </pic:blipFill>
                <pic:spPr>
                  <a:xfrm>
                    <a:off x="0" y="0"/>
                    <a:ext cx="1513840" cy="386715"/>
                  </a:xfrm>
                  <a:prstGeom prst="rect">
                    <a:avLst/>
                  </a:prstGeom>
                </pic:spPr>
              </pic:pic>
            </a:graphicData>
          </a:graphic>
        </wp:inline>
      </w:drawing>
    </w:r>
    <w:r>
      <w:rPr>
        <w:rFonts w:hint="eastAsia"/>
        <w:lang w:val="en-US" w:eastAsia="zh-CN"/>
      </w:rPr>
      <w:t xml:space="preserve">                               www.jinyingjie.com金英杰医学搜集整理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6744F"/>
    <w:rsid w:val="0FE42219"/>
    <w:rsid w:val="21DF6BC1"/>
    <w:rsid w:val="3D703EA8"/>
    <w:rsid w:val="3D8A15AF"/>
    <w:rsid w:val="414350D5"/>
    <w:rsid w:val="4706744F"/>
    <w:rsid w:val="6BA9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2017-12-18T06:49:00Z</dcterms:created>
  <dc:creator>墨林唐韵</dc:creator>
  <cp:lastModifiedBy>墨林唐韵</cp:lastModifiedBy>
  <dcterms:modified xsi:type="dcterms:W3CDTF">2017-12-20T02:02:02Z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